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2ADD" w14:textId="77777777" w:rsidR="00781B72" w:rsidRDefault="008A57D1">
      <w:pPr>
        <w:spacing w:before="0" w:after="240"/>
        <w:jc w:val="center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  <w:b/>
          <w:color w:val="000000"/>
          <w:sz w:val="32"/>
        </w:rPr>
        <w:t>华北电力大学</w:t>
      </w:r>
      <w:r w:rsidRPr="00B70F0A">
        <w:rPr>
          <w:rFonts w:ascii="仿宋_GB2312" w:eastAsia="仿宋_GB2312" w:hAnsi="仿宋_GB2312" w:cs="仿宋_GB2312"/>
          <w:b/>
          <w:color w:val="000000"/>
          <w:sz w:val="32"/>
        </w:rPr>
        <w:t>2025</w:t>
      </w:r>
      <w:r>
        <w:rPr>
          <w:rFonts w:ascii="仿宋_GB2312" w:eastAsia="仿宋_GB2312" w:hAnsi="仿宋_GB2312" w:cs="仿宋_GB2312"/>
          <w:b/>
          <w:color w:val="000000"/>
          <w:sz w:val="32"/>
        </w:rPr>
        <w:t>年硕士生入学考试复试科目考试大纲</w:t>
      </w:r>
    </w:p>
    <w:p w14:paraId="791F27EA" w14:textId="281E69AF" w:rsidR="00781B72" w:rsidRPr="00B70F0A" w:rsidRDefault="008A57D1" w:rsidP="00A65A84">
      <w:pPr>
        <w:spacing w:line="520" w:lineRule="exact"/>
        <w:rPr>
          <w:rFonts w:ascii="仿宋_GB2312" w:eastAsia="仿宋_GB2312" w:hAnsi="仿宋" w:hint="eastAsia"/>
          <w:sz w:val="28"/>
          <w:szCs w:val="28"/>
        </w:rPr>
      </w:pPr>
      <w:r w:rsidRPr="00B70F0A">
        <w:rPr>
          <w:rFonts w:ascii="仿宋_GB2312" w:eastAsia="仿宋_GB2312" w:hAnsi="仿宋" w:hint="eastAsia"/>
          <w:sz w:val="28"/>
          <w:szCs w:val="28"/>
        </w:rPr>
        <w:t>考试科目编号：</w:t>
      </w:r>
      <w:r w:rsidRPr="00B70F0A">
        <w:rPr>
          <w:rFonts w:ascii="仿宋_GB2312" w:eastAsia="仿宋_GB2312" w:hAnsi="仿宋" w:hint="eastAsia"/>
          <w:sz w:val="28"/>
          <w:szCs w:val="28"/>
        </w:rPr>
        <w:t xml:space="preserve"> </w:t>
      </w:r>
    </w:p>
    <w:p w14:paraId="3B4B2EB9" w14:textId="77777777" w:rsidR="00781B72" w:rsidRPr="00B70F0A" w:rsidRDefault="008A57D1" w:rsidP="00A65A84">
      <w:pPr>
        <w:spacing w:line="520" w:lineRule="exact"/>
        <w:rPr>
          <w:rFonts w:ascii="仿宋_GB2312" w:eastAsia="仿宋_GB2312" w:hAnsi="仿宋" w:hint="eastAsia"/>
          <w:sz w:val="28"/>
          <w:szCs w:val="28"/>
        </w:rPr>
      </w:pPr>
      <w:r w:rsidRPr="00B70F0A">
        <w:rPr>
          <w:rFonts w:ascii="仿宋_GB2312" w:eastAsia="仿宋_GB2312" w:hAnsi="仿宋" w:hint="eastAsia"/>
          <w:sz w:val="28"/>
          <w:szCs w:val="28"/>
        </w:rPr>
        <w:t>考试科目名称：人工智能综合</w:t>
      </w:r>
    </w:p>
    <w:p w14:paraId="4E4C4CA4" w14:textId="77777777" w:rsidR="00781B72" w:rsidRPr="00A65A84" w:rsidRDefault="008A57D1" w:rsidP="00A65A84">
      <w:pPr>
        <w:spacing w:before="0" w:after="0" w:line="520" w:lineRule="exact"/>
        <w:ind w:firstLineChars="192" w:firstLine="538"/>
        <w:rPr>
          <w:rFonts w:ascii="仿宋_GB2312" w:eastAsia="仿宋_GB2312" w:hAnsi="仿宋" w:cstheme="minorBidi" w:hint="eastAsia"/>
          <w:color w:val="auto"/>
          <w:sz w:val="28"/>
          <w:szCs w:val="28"/>
        </w:rPr>
      </w:pP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一、考试的总体要求</w:t>
      </w:r>
    </w:p>
    <w:p w14:paraId="60251CD2" w14:textId="77777777" w:rsidR="00781B72" w:rsidRPr="00A65A84" w:rsidRDefault="008A57D1" w:rsidP="00A65A84">
      <w:pPr>
        <w:spacing w:before="0" w:after="0" w:line="520" w:lineRule="exact"/>
        <w:ind w:firstLineChars="192" w:firstLine="538"/>
        <w:rPr>
          <w:rFonts w:ascii="仿宋_GB2312" w:eastAsia="仿宋_GB2312" w:hAnsi="仿宋" w:cstheme="minorBidi" w:hint="eastAsia"/>
          <w:color w:val="auto"/>
          <w:sz w:val="28"/>
          <w:szCs w:val="28"/>
        </w:rPr>
      </w:pP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要求考生掌握人工智能领域的基础知识；了解人工智能相关研究方向，经典算法以及关键技术；具备将现实问题进行形式化描述，进而通过人工智能技术求解的能力；进一步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评估考生面对未知问题的思考模式，解决问题的创新方法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。</w:t>
      </w:r>
    </w:p>
    <w:p w14:paraId="0ACF9E0D" w14:textId="77777777" w:rsidR="00781B72" w:rsidRPr="00A65A84" w:rsidRDefault="008A57D1" w:rsidP="00A65A84">
      <w:pPr>
        <w:spacing w:before="0" w:after="0" w:line="520" w:lineRule="exact"/>
        <w:ind w:firstLineChars="192" w:firstLine="538"/>
        <w:rPr>
          <w:rFonts w:ascii="仿宋_GB2312" w:eastAsia="仿宋_GB2312" w:hAnsi="仿宋" w:cstheme="minorBidi" w:hint="eastAsia"/>
          <w:color w:val="auto"/>
          <w:sz w:val="28"/>
          <w:szCs w:val="28"/>
        </w:rPr>
      </w:pP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二、考试的内容</w:t>
      </w:r>
    </w:p>
    <w:p w14:paraId="59EF1291" w14:textId="31C91ABE" w:rsidR="00781B72" w:rsidRPr="00A65A84" w:rsidRDefault="008A57D1" w:rsidP="00A65A84">
      <w:pPr>
        <w:spacing w:before="0" w:after="0" w:line="520" w:lineRule="exact"/>
        <w:ind w:firstLineChars="192" w:firstLine="538"/>
        <w:rPr>
          <w:rFonts w:ascii="仿宋_GB2312" w:eastAsia="仿宋_GB2312" w:hAnsi="仿宋" w:cstheme="minorBidi" w:hint="eastAsia"/>
          <w:color w:val="auto"/>
          <w:sz w:val="28"/>
          <w:szCs w:val="28"/>
        </w:rPr>
      </w:pP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1.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人工智能基础：掌握人工智能的基本概念、基本理论和关键技术。</w:t>
      </w:r>
    </w:p>
    <w:p w14:paraId="43A82735" w14:textId="0B13BF65" w:rsidR="00781B72" w:rsidRPr="00A65A84" w:rsidRDefault="008A57D1" w:rsidP="00A65A84">
      <w:pPr>
        <w:spacing w:before="0" w:after="0" w:line="520" w:lineRule="exact"/>
        <w:ind w:firstLineChars="192" w:firstLine="538"/>
        <w:rPr>
          <w:rFonts w:ascii="仿宋_GB2312" w:eastAsia="仿宋_GB2312" w:hAnsi="仿宋" w:cstheme="minorBidi" w:hint="eastAsia"/>
          <w:color w:val="auto"/>
          <w:sz w:val="28"/>
          <w:szCs w:val="28"/>
        </w:rPr>
      </w:pP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2.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机器学习：监督学习、无监督学习、强化学习的原理和方法，包括常用经典算法和模型。</w:t>
      </w:r>
    </w:p>
    <w:p w14:paraId="24F4F0A0" w14:textId="0FA24D67" w:rsidR="00781B72" w:rsidRPr="00A65A84" w:rsidRDefault="008A57D1" w:rsidP="00A65A84">
      <w:pPr>
        <w:spacing w:before="0" w:after="0" w:line="520" w:lineRule="exact"/>
        <w:ind w:firstLineChars="192" w:firstLine="538"/>
        <w:rPr>
          <w:rFonts w:ascii="仿宋_GB2312" w:eastAsia="仿宋_GB2312" w:hAnsi="仿宋" w:cstheme="minorBidi" w:hint="eastAsia"/>
          <w:color w:val="auto"/>
          <w:sz w:val="28"/>
          <w:szCs w:val="28"/>
        </w:rPr>
      </w:pP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3.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深度学习：深度神经网络、卷积神经网络、循环神经网络、深度学习的优化方法和应用场景。</w:t>
      </w:r>
    </w:p>
    <w:p w14:paraId="63BFF1D4" w14:textId="60801560" w:rsidR="00781B72" w:rsidRPr="00A65A84" w:rsidRDefault="008A57D1" w:rsidP="00A65A84">
      <w:pPr>
        <w:spacing w:before="0" w:after="0" w:line="520" w:lineRule="exact"/>
        <w:ind w:firstLineChars="192" w:firstLine="538"/>
        <w:rPr>
          <w:rFonts w:ascii="仿宋_GB2312" w:eastAsia="仿宋_GB2312" w:hAnsi="仿宋" w:cstheme="minorBidi" w:hint="eastAsia"/>
          <w:color w:val="auto"/>
          <w:sz w:val="28"/>
          <w:szCs w:val="28"/>
        </w:rPr>
      </w:pP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4.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自然语言处理：语言模型、文本分类、文本生成、情感分析、机器翻译等。</w:t>
      </w:r>
    </w:p>
    <w:p w14:paraId="55AD4BB3" w14:textId="2CC0DD1E" w:rsidR="00781B72" w:rsidRPr="00A65A84" w:rsidRDefault="008A57D1" w:rsidP="00A65A84">
      <w:pPr>
        <w:spacing w:before="0" w:after="0" w:line="520" w:lineRule="exact"/>
        <w:ind w:firstLineChars="192" w:firstLine="538"/>
        <w:rPr>
          <w:rFonts w:ascii="仿宋_GB2312" w:eastAsia="仿宋_GB2312" w:hAnsi="仿宋" w:cstheme="minorBidi" w:hint="eastAsia"/>
          <w:color w:val="auto"/>
          <w:sz w:val="28"/>
          <w:szCs w:val="28"/>
        </w:rPr>
      </w:pP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5.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计算机视觉：图像识别、物体检测、图像分割、图像理解和生成模型等。</w:t>
      </w:r>
    </w:p>
    <w:p w14:paraId="743DEB44" w14:textId="77777777" w:rsidR="00781B72" w:rsidRPr="00A65A84" w:rsidRDefault="008A57D1" w:rsidP="00A65A84">
      <w:pPr>
        <w:spacing w:before="0" w:after="0" w:line="520" w:lineRule="exact"/>
        <w:ind w:firstLineChars="192" w:firstLine="538"/>
        <w:rPr>
          <w:rFonts w:ascii="仿宋_GB2312" w:eastAsia="仿宋_GB2312" w:hAnsi="仿宋" w:cstheme="minorBidi" w:hint="eastAsia"/>
          <w:color w:val="auto"/>
          <w:sz w:val="28"/>
          <w:szCs w:val="28"/>
        </w:rPr>
      </w:pP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人工智能伦理与社会影响：讨论人工智能技术的伦理挑战、社会责任和未来趋势。</w:t>
      </w:r>
    </w:p>
    <w:p w14:paraId="0677765C" w14:textId="77777777" w:rsidR="00781B72" w:rsidRPr="00A65A84" w:rsidRDefault="008A57D1" w:rsidP="00A65A84">
      <w:pPr>
        <w:spacing w:before="0" w:after="0" w:line="520" w:lineRule="exact"/>
        <w:ind w:firstLineChars="192" w:firstLine="538"/>
        <w:rPr>
          <w:rFonts w:ascii="仿宋_GB2312" w:eastAsia="仿宋_GB2312" w:hAnsi="仿宋" w:cstheme="minorBidi" w:hint="eastAsia"/>
          <w:color w:val="auto"/>
          <w:sz w:val="28"/>
          <w:szCs w:val="28"/>
        </w:rPr>
      </w:pP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三、考试的题型</w:t>
      </w:r>
    </w:p>
    <w:p w14:paraId="30045534" w14:textId="69486D6E" w:rsidR="00781B72" w:rsidRPr="00A65A84" w:rsidRDefault="00B70F0A" w:rsidP="00A65A84">
      <w:pPr>
        <w:spacing w:before="0" w:after="0" w:line="520" w:lineRule="exact"/>
        <w:ind w:firstLineChars="192" w:firstLine="538"/>
        <w:rPr>
          <w:rFonts w:ascii="仿宋_GB2312" w:eastAsia="仿宋_GB2312" w:hAnsi="仿宋" w:cstheme="minorBidi" w:hint="eastAsia"/>
          <w:color w:val="auto"/>
          <w:sz w:val="28"/>
          <w:szCs w:val="28"/>
        </w:rPr>
      </w:pP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1</w:t>
      </w:r>
      <w:r w:rsidRPr="00A65A84">
        <w:rPr>
          <w:rFonts w:ascii="仿宋_GB2312" w:eastAsia="仿宋_GB2312" w:hAnsi="仿宋" w:cstheme="minorBidi"/>
          <w:color w:val="auto"/>
          <w:sz w:val="28"/>
          <w:szCs w:val="28"/>
        </w:rPr>
        <w:t>.</w:t>
      </w:r>
      <w:r w:rsidR="008A57D1"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理论题：包括定义、原理解释、算法原理等。</w:t>
      </w:r>
    </w:p>
    <w:p w14:paraId="3145850E" w14:textId="485A1705" w:rsidR="00781B72" w:rsidRPr="00A65A84" w:rsidRDefault="00B70F0A" w:rsidP="00A65A84">
      <w:pPr>
        <w:spacing w:before="0" w:after="0" w:line="520" w:lineRule="exact"/>
        <w:ind w:firstLineChars="192" w:firstLine="538"/>
        <w:rPr>
          <w:rFonts w:ascii="仿宋_GB2312" w:eastAsia="仿宋_GB2312" w:hAnsi="仿宋" w:cstheme="minorBidi" w:hint="eastAsia"/>
          <w:color w:val="auto"/>
          <w:sz w:val="28"/>
          <w:szCs w:val="28"/>
        </w:rPr>
      </w:pP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2</w:t>
      </w:r>
      <w:r w:rsidRPr="00A65A84">
        <w:rPr>
          <w:rFonts w:ascii="仿宋_GB2312" w:eastAsia="仿宋_GB2312" w:hAnsi="仿宋" w:cstheme="minorBidi"/>
          <w:color w:val="auto"/>
          <w:sz w:val="28"/>
          <w:szCs w:val="28"/>
        </w:rPr>
        <w:t>.</w:t>
      </w:r>
      <w:r w:rsidR="008A57D1"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计算题：涉及算法的具体实现、解决实际问题的应用。</w:t>
      </w:r>
    </w:p>
    <w:p w14:paraId="530E49C5" w14:textId="6D86AE15" w:rsidR="00781B72" w:rsidRPr="00A65A84" w:rsidRDefault="00B70F0A" w:rsidP="00A65A84">
      <w:pPr>
        <w:spacing w:before="0" w:after="0" w:line="520" w:lineRule="exact"/>
        <w:ind w:firstLineChars="192" w:firstLine="538"/>
        <w:rPr>
          <w:rFonts w:ascii="仿宋_GB2312" w:eastAsia="仿宋_GB2312" w:hAnsi="仿宋" w:cstheme="minorBidi" w:hint="eastAsia"/>
          <w:color w:val="auto"/>
          <w:sz w:val="28"/>
          <w:szCs w:val="28"/>
        </w:rPr>
      </w:pP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3</w:t>
      </w:r>
      <w:r w:rsidRPr="00A65A84">
        <w:rPr>
          <w:rFonts w:ascii="仿宋_GB2312" w:eastAsia="仿宋_GB2312" w:hAnsi="仿宋" w:cstheme="minorBidi"/>
          <w:color w:val="auto"/>
          <w:sz w:val="28"/>
          <w:szCs w:val="28"/>
        </w:rPr>
        <w:t>.</w:t>
      </w:r>
      <w:r w:rsidR="008A57D1"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案例分析：基于</w:t>
      </w:r>
      <w:r w:rsidR="008A57D1"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实际或假设场景，进行深度分析和问题解决</w:t>
      </w:r>
    </w:p>
    <w:p w14:paraId="6630E2AE" w14:textId="1186B11E" w:rsidR="00781B72" w:rsidRPr="00A65A84" w:rsidRDefault="00B70F0A" w:rsidP="00A65A84">
      <w:pPr>
        <w:spacing w:before="0" w:after="0" w:line="520" w:lineRule="exact"/>
        <w:ind w:firstLineChars="192" w:firstLine="538"/>
        <w:rPr>
          <w:rFonts w:ascii="仿宋_GB2312" w:eastAsia="仿宋_GB2312" w:hAnsi="仿宋" w:cstheme="minorBidi" w:hint="eastAsia"/>
          <w:color w:val="auto"/>
          <w:sz w:val="28"/>
          <w:szCs w:val="28"/>
        </w:rPr>
      </w:pP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lastRenderedPageBreak/>
        <w:t>4</w:t>
      </w:r>
      <w:r w:rsidRPr="00A65A84">
        <w:rPr>
          <w:rFonts w:ascii="仿宋_GB2312" w:eastAsia="仿宋_GB2312" w:hAnsi="仿宋" w:cstheme="minorBidi"/>
          <w:color w:val="auto"/>
          <w:sz w:val="28"/>
          <w:szCs w:val="28"/>
        </w:rPr>
        <w:t>.</w:t>
      </w:r>
      <w:r w:rsidR="008A57D1"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论述题：关于人工智能的热点问题、伦理问题等的探讨。</w:t>
      </w:r>
    </w:p>
    <w:p w14:paraId="7C751E6D" w14:textId="3F963EA9" w:rsidR="00781B72" w:rsidRPr="00A65A84" w:rsidRDefault="00B70F0A" w:rsidP="00A65A84">
      <w:pPr>
        <w:spacing w:before="0" w:after="0" w:line="520" w:lineRule="exact"/>
        <w:ind w:firstLineChars="192" w:firstLine="538"/>
        <w:rPr>
          <w:rFonts w:ascii="仿宋_GB2312" w:eastAsia="仿宋_GB2312" w:hAnsi="仿宋" w:cstheme="minorBidi" w:hint="eastAsia"/>
          <w:color w:val="auto"/>
          <w:sz w:val="28"/>
          <w:szCs w:val="28"/>
        </w:rPr>
      </w:pP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四、</w:t>
      </w:r>
      <w:r w:rsidR="008A57D1"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参考书目</w:t>
      </w:r>
    </w:p>
    <w:p w14:paraId="341D270C" w14:textId="303C6F53" w:rsidR="00781B72" w:rsidRPr="00A65A84" w:rsidRDefault="008A57D1" w:rsidP="00A65A84">
      <w:pPr>
        <w:spacing w:before="0" w:after="0" w:line="520" w:lineRule="exact"/>
        <w:ind w:firstLineChars="192" w:firstLine="538"/>
        <w:rPr>
          <w:rFonts w:ascii="仿宋_GB2312" w:eastAsia="仿宋_GB2312" w:hAnsi="仿宋" w:cstheme="minorBidi" w:hint="eastAsia"/>
          <w:color w:val="auto"/>
          <w:sz w:val="28"/>
          <w:szCs w:val="28"/>
        </w:rPr>
      </w:pP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[1]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师瑞峰，滕婧等，人工智能导论，中国水利水电出版社，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2023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年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7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月</w:t>
      </w:r>
    </w:p>
    <w:p w14:paraId="5D6FBD1E" w14:textId="0B6B58DB" w:rsidR="00781B72" w:rsidRPr="00A65A84" w:rsidRDefault="008A57D1" w:rsidP="00A65A84">
      <w:pPr>
        <w:spacing w:before="0" w:after="0" w:line="520" w:lineRule="exact"/>
        <w:ind w:firstLineChars="192" w:firstLine="538"/>
        <w:rPr>
          <w:rFonts w:ascii="仿宋_GB2312" w:eastAsia="仿宋_GB2312" w:hAnsi="仿宋" w:cstheme="minorBidi" w:hint="eastAsia"/>
          <w:color w:val="auto"/>
          <w:sz w:val="28"/>
          <w:szCs w:val="28"/>
        </w:rPr>
      </w:pP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[2]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周志华，机器学习，清华大学出版社，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2016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年</w:t>
      </w:r>
    </w:p>
    <w:p w14:paraId="22B705DC" w14:textId="0E987FCB" w:rsidR="00781B72" w:rsidRPr="00A65A84" w:rsidRDefault="008A57D1" w:rsidP="00A65A84">
      <w:pPr>
        <w:spacing w:before="0" w:after="0" w:line="520" w:lineRule="exact"/>
        <w:ind w:firstLineChars="192" w:firstLine="538"/>
        <w:rPr>
          <w:rFonts w:ascii="仿宋_GB2312" w:eastAsia="仿宋_GB2312" w:hAnsi="仿宋" w:cstheme="minorBidi" w:hint="eastAsia"/>
          <w:color w:val="auto"/>
          <w:sz w:val="28"/>
          <w:szCs w:val="28"/>
        </w:rPr>
      </w:pP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[3]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邱锡鹏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 xml:space="preserve">. 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神经网络与深度学习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 xml:space="preserve">. 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北京：机械工业出版社，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2021.</w:t>
      </w:r>
    </w:p>
    <w:p w14:paraId="62689A38" w14:textId="19878B9C" w:rsidR="00781B72" w:rsidRPr="00A65A84" w:rsidRDefault="008A57D1" w:rsidP="00A65A84">
      <w:pPr>
        <w:spacing w:before="0" w:after="0" w:line="520" w:lineRule="exact"/>
        <w:ind w:firstLineChars="192" w:firstLine="538"/>
        <w:rPr>
          <w:rFonts w:ascii="仿宋_GB2312" w:eastAsia="仿宋_GB2312" w:hAnsi="仿宋" w:cstheme="minorBidi" w:hint="eastAsia"/>
          <w:color w:val="auto"/>
          <w:sz w:val="28"/>
          <w:szCs w:val="28"/>
        </w:rPr>
      </w:pP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[4]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Ian Goodfellow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等著，</w:t>
      </w:r>
      <w:proofErr w:type="gramStart"/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赵申剑</w:t>
      </w:r>
      <w:proofErr w:type="gramEnd"/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等译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 xml:space="preserve">. 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深度学习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 xml:space="preserve">. 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北京：人民邮电出版社，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2017.</w:t>
      </w:r>
    </w:p>
    <w:p w14:paraId="61F13341" w14:textId="77777777" w:rsidR="00781B72" w:rsidRPr="00A65A84" w:rsidRDefault="008A57D1" w:rsidP="00A65A84">
      <w:pPr>
        <w:spacing w:before="0" w:after="0" w:line="520" w:lineRule="exact"/>
        <w:ind w:firstLineChars="192" w:firstLine="538"/>
        <w:rPr>
          <w:rFonts w:ascii="仿宋_GB2312" w:eastAsia="仿宋_GB2312" w:hAnsi="仿宋" w:cstheme="minorBidi" w:hint="eastAsia"/>
          <w:color w:val="auto"/>
          <w:sz w:val="28"/>
          <w:szCs w:val="28"/>
        </w:rPr>
      </w:pP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[5]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《计算机视觉：算法与应用》，（美国）塞利斯基（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Richard Szeliski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），艾海舟、兴军亮等译，清华大学出版社，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2012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年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1</w:t>
      </w:r>
      <w:r w:rsidRPr="00A65A84">
        <w:rPr>
          <w:rFonts w:ascii="仿宋_GB2312" w:eastAsia="仿宋_GB2312" w:hAnsi="仿宋" w:cstheme="minorBidi" w:hint="eastAsia"/>
          <w:color w:val="auto"/>
          <w:sz w:val="28"/>
          <w:szCs w:val="28"/>
        </w:rPr>
        <w:t>月</w:t>
      </w:r>
    </w:p>
    <w:sectPr w:rsidR="00781B72" w:rsidRPr="00A65A84">
      <w:pgSz w:w="11906" w:h="16838"/>
      <w:pgMar w:top="1440" w:right="1797" w:bottom="1440" w:left="1797" w:header="851" w:footer="992" w:gutter="0"/>
      <w:cols w:space="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A589D" w14:textId="77777777" w:rsidR="008A57D1" w:rsidRDefault="008A57D1" w:rsidP="00D74E81">
      <w:pPr>
        <w:spacing w:before="0" w:after="0"/>
      </w:pPr>
      <w:r>
        <w:separator/>
      </w:r>
    </w:p>
  </w:endnote>
  <w:endnote w:type="continuationSeparator" w:id="0">
    <w:p w14:paraId="235F878A" w14:textId="77777777" w:rsidR="008A57D1" w:rsidRDefault="008A57D1" w:rsidP="00D74E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altName w:val="Monaco"/>
    <w:charset w:val="00"/>
    <w:family w:val="auto"/>
    <w:pitch w:val="variable"/>
    <w:sig w:usb0="A00002FF" w:usb1="500039FB" w:usb2="00000000" w:usb3="00000000" w:csb0="0000019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764C2" w14:textId="77777777" w:rsidR="008A57D1" w:rsidRDefault="008A57D1" w:rsidP="00D74E81">
      <w:pPr>
        <w:spacing w:before="0" w:after="0"/>
      </w:pPr>
      <w:r>
        <w:separator/>
      </w:r>
    </w:p>
  </w:footnote>
  <w:footnote w:type="continuationSeparator" w:id="0">
    <w:p w14:paraId="23AAFD1E" w14:textId="77777777" w:rsidR="008A57D1" w:rsidRDefault="008A57D1" w:rsidP="00D74E8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97B39"/>
    <w:multiLevelType w:val="multilevel"/>
    <w:tmpl w:val="07FEF62A"/>
    <w:lvl w:ilvl="0">
      <w:start w:val="6"/>
      <w:numFmt w:val="decimal"/>
      <w:lvlText w:val="%1."/>
      <w:lvlJc w:val="left"/>
      <w:pPr>
        <w:ind w:left="873" w:hanging="336"/>
      </w:pPr>
    </w:lvl>
    <w:lvl w:ilvl="1">
      <w:start w:val="1"/>
      <w:numFmt w:val="lowerLetter"/>
      <w:lvlText w:val="%2."/>
      <w:lvlJc w:val="left"/>
      <w:pPr>
        <w:ind w:left="1313" w:hanging="336"/>
      </w:pPr>
    </w:lvl>
    <w:lvl w:ilvl="2">
      <w:start w:val="1"/>
      <w:numFmt w:val="lowerRoman"/>
      <w:lvlText w:val="%3."/>
      <w:lvlJc w:val="left"/>
      <w:pPr>
        <w:ind w:left="1753" w:hanging="336"/>
      </w:pPr>
    </w:lvl>
    <w:lvl w:ilvl="3">
      <w:start w:val="1"/>
      <w:numFmt w:val="decimal"/>
      <w:lvlText w:val="%4."/>
      <w:lvlJc w:val="left"/>
      <w:pPr>
        <w:ind w:left="2193" w:hanging="336"/>
      </w:pPr>
    </w:lvl>
    <w:lvl w:ilvl="4">
      <w:start w:val="1"/>
      <w:numFmt w:val="lowerLetter"/>
      <w:lvlText w:val="%5."/>
      <w:lvlJc w:val="left"/>
      <w:pPr>
        <w:ind w:left="2633" w:hanging="336"/>
      </w:pPr>
    </w:lvl>
    <w:lvl w:ilvl="5">
      <w:start w:val="1"/>
      <w:numFmt w:val="lowerRoman"/>
      <w:lvlText w:val="%6."/>
      <w:lvlJc w:val="left"/>
      <w:pPr>
        <w:ind w:left="3073" w:hanging="336"/>
      </w:pPr>
    </w:lvl>
    <w:lvl w:ilvl="6">
      <w:start w:val="1"/>
      <w:numFmt w:val="decimal"/>
      <w:lvlText w:val="%7."/>
      <w:lvlJc w:val="left"/>
      <w:pPr>
        <w:ind w:left="3513" w:hanging="336"/>
      </w:pPr>
    </w:lvl>
    <w:lvl w:ilvl="7">
      <w:start w:val="1"/>
      <w:numFmt w:val="lowerLetter"/>
      <w:lvlText w:val="%8."/>
      <w:lvlJc w:val="left"/>
      <w:pPr>
        <w:ind w:left="3953" w:hanging="336"/>
      </w:pPr>
    </w:lvl>
    <w:lvl w:ilvl="8">
      <w:start w:val="1"/>
      <w:numFmt w:val="lowerRoman"/>
      <w:lvlText w:val="%9."/>
      <w:lvlJc w:val="left"/>
      <w:pPr>
        <w:ind w:left="4393" w:hanging="336"/>
      </w:pPr>
    </w:lvl>
  </w:abstractNum>
  <w:abstractNum w:abstractNumId="1" w15:restartNumberingAfterBreak="0">
    <w:nsid w:val="5C64424E"/>
    <w:multiLevelType w:val="multilevel"/>
    <w:tmpl w:val="ECC26C26"/>
    <w:lvl w:ilvl="0">
      <w:start w:val="4"/>
      <w:numFmt w:val="chineseCountingThousand"/>
      <w:lvlText w:val="%1、"/>
      <w:lvlJc w:val="left"/>
      <w:pPr>
        <w:ind w:left="462" w:hanging="462"/>
      </w:pPr>
    </w:lvl>
    <w:lvl w:ilvl="1">
      <w:start w:val="1"/>
      <w:numFmt w:val="decimal"/>
      <w:lvlText w:val="%2、"/>
      <w:lvlJc w:val="left"/>
      <w:pPr>
        <w:ind w:left="776" w:hanging="336"/>
      </w:pPr>
    </w:lvl>
    <w:lvl w:ilvl="2">
      <w:start w:val="1"/>
      <w:numFmt w:val="lowerLetter"/>
      <w:lvlText w:val="%3)"/>
      <w:lvlJc w:val="left"/>
      <w:pPr>
        <w:ind w:left="1216" w:hanging="336"/>
      </w:pPr>
    </w:lvl>
    <w:lvl w:ilvl="3">
      <w:start w:val="1"/>
      <w:numFmt w:val="chineseCountingThousand"/>
      <w:lvlText w:val="%4、"/>
      <w:lvlJc w:val="left"/>
      <w:pPr>
        <w:ind w:left="1782" w:hanging="462"/>
      </w:pPr>
    </w:lvl>
    <w:lvl w:ilvl="4">
      <w:start w:val="1"/>
      <w:numFmt w:val="decimal"/>
      <w:lvlText w:val="%5、"/>
      <w:lvlJc w:val="left"/>
      <w:pPr>
        <w:ind w:left="2096" w:hanging="336"/>
      </w:pPr>
    </w:lvl>
    <w:lvl w:ilvl="5">
      <w:start w:val="1"/>
      <w:numFmt w:val="lowerLetter"/>
      <w:lvlText w:val="%6)"/>
      <w:lvlJc w:val="left"/>
      <w:pPr>
        <w:ind w:left="2536" w:hanging="336"/>
      </w:pPr>
    </w:lvl>
    <w:lvl w:ilvl="6">
      <w:start w:val="1"/>
      <w:numFmt w:val="chineseCountingThousand"/>
      <w:lvlText w:val="%7、"/>
      <w:lvlJc w:val="left"/>
      <w:pPr>
        <w:ind w:left="3102" w:hanging="462"/>
      </w:pPr>
    </w:lvl>
    <w:lvl w:ilvl="7">
      <w:start w:val="1"/>
      <w:numFmt w:val="decimal"/>
      <w:lvlText w:val="%8、"/>
      <w:lvlJc w:val="left"/>
      <w:pPr>
        <w:ind w:left="3416" w:hanging="336"/>
      </w:pPr>
    </w:lvl>
    <w:lvl w:ilvl="8">
      <w:start w:val="1"/>
      <w:numFmt w:val="lowerLetter"/>
      <w:lvlText w:val="%9)"/>
      <w:lvlJc w:val="left"/>
      <w:pPr>
        <w:ind w:left="3856" w:hanging="336"/>
      </w:pPr>
    </w:lvl>
  </w:abstractNum>
  <w:abstractNum w:abstractNumId="2" w15:restartNumberingAfterBreak="0">
    <w:nsid w:val="7ECB01BC"/>
    <w:multiLevelType w:val="multilevel"/>
    <w:tmpl w:val="86328BC6"/>
    <w:lvl w:ilvl="0">
      <w:start w:val="1"/>
      <w:numFmt w:val="decimal"/>
      <w:lvlText w:val="%1."/>
      <w:lvlJc w:val="left"/>
      <w:pPr>
        <w:ind w:left="896" w:hanging="336"/>
      </w:pPr>
      <w:rPr>
        <w:rFonts w:ascii="仿宋_GB2312" w:eastAsia="仿宋_GB2312" w:hAnsi="仿宋_GB2312" w:cs="仿宋_GB2312"/>
        <w:color w:val="333333"/>
        <w:w w:val="100"/>
        <w:kern w:val="2"/>
        <w:sz w:val="28"/>
        <w:szCs w:val="24"/>
        <w:shd w:val="clear" w:color="auto" w:fill="auto"/>
        <w:lang w:val="en-US" w:eastAsia="zh-CN" w:bidi="ar-SA"/>
      </w:rPr>
    </w:lvl>
    <w:lvl w:ilvl="1">
      <w:start w:val="1"/>
      <w:numFmt w:val="lowerLetter"/>
      <w:lvlText w:val="%2."/>
      <w:lvlJc w:val="left"/>
      <w:pPr>
        <w:ind w:left="1336" w:hanging="336"/>
      </w:pPr>
    </w:lvl>
    <w:lvl w:ilvl="2">
      <w:start w:val="1"/>
      <w:numFmt w:val="lowerRoman"/>
      <w:lvlText w:val="%3."/>
      <w:lvlJc w:val="left"/>
      <w:pPr>
        <w:ind w:left="1776" w:hanging="336"/>
      </w:pPr>
    </w:lvl>
    <w:lvl w:ilvl="3">
      <w:start w:val="1"/>
      <w:numFmt w:val="decimal"/>
      <w:lvlText w:val="%4."/>
      <w:lvlJc w:val="left"/>
      <w:pPr>
        <w:ind w:left="2216" w:hanging="336"/>
      </w:pPr>
    </w:lvl>
    <w:lvl w:ilvl="4">
      <w:start w:val="1"/>
      <w:numFmt w:val="lowerLetter"/>
      <w:lvlText w:val="%5."/>
      <w:lvlJc w:val="left"/>
      <w:pPr>
        <w:ind w:left="2656" w:hanging="336"/>
      </w:pPr>
    </w:lvl>
    <w:lvl w:ilvl="5">
      <w:start w:val="1"/>
      <w:numFmt w:val="lowerRoman"/>
      <w:lvlText w:val="%6."/>
      <w:lvlJc w:val="left"/>
      <w:pPr>
        <w:ind w:left="3096" w:hanging="336"/>
      </w:pPr>
    </w:lvl>
    <w:lvl w:ilvl="6">
      <w:start w:val="1"/>
      <w:numFmt w:val="decimal"/>
      <w:lvlText w:val="%7."/>
      <w:lvlJc w:val="left"/>
      <w:pPr>
        <w:ind w:left="3536" w:hanging="336"/>
      </w:pPr>
    </w:lvl>
    <w:lvl w:ilvl="7">
      <w:start w:val="1"/>
      <w:numFmt w:val="lowerLetter"/>
      <w:lvlText w:val="%8."/>
      <w:lvlJc w:val="left"/>
      <w:pPr>
        <w:ind w:left="3976" w:hanging="336"/>
      </w:pPr>
    </w:lvl>
    <w:lvl w:ilvl="8">
      <w:start w:val="1"/>
      <w:numFmt w:val="lowerRoman"/>
      <w:lvlText w:val="%9."/>
      <w:lvlJc w:val="left"/>
      <w:pPr>
        <w:ind w:left="4416" w:hanging="336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A24D9F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C35DE"/>
    <w:rsid w:val="00626AA2"/>
    <w:rsid w:val="0068574D"/>
    <w:rsid w:val="006E696F"/>
    <w:rsid w:val="0071681D"/>
    <w:rsid w:val="00781B72"/>
    <w:rsid w:val="007C7A70"/>
    <w:rsid w:val="00890FE1"/>
    <w:rsid w:val="008A57D1"/>
    <w:rsid w:val="0090731C"/>
    <w:rsid w:val="009E7FC9"/>
    <w:rsid w:val="00A4278D"/>
    <w:rsid w:val="00A65A84"/>
    <w:rsid w:val="00A85D95"/>
    <w:rsid w:val="00AB1D25"/>
    <w:rsid w:val="00AD3D80"/>
    <w:rsid w:val="00B70F0A"/>
    <w:rsid w:val="00B727BA"/>
    <w:rsid w:val="00BE0D57"/>
    <w:rsid w:val="00D74E81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660D94"/>
  <w15:docId w15:val="{4D811D2B-A2C0-4103-B697-5476B9DD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before="60" w:after="60"/>
      <w:jc w:val="both"/>
    </w:pPr>
    <w:rPr>
      <w:color w:val="333333"/>
      <w:kern w:val="2"/>
      <w:sz w:val="22"/>
      <w:szCs w:val="24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qFormat/>
    <w:pPr>
      <w:keepNext/>
      <w:keepLines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keepLines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keepLines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keepLines/>
      <w:spacing w:line="480" w:lineRule="auto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line="480" w:lineRule="auto"/>
      <w:outlineLvl w:val="5"/>
    </w:pPr>
    <w:rPr>
      <w:b/>
    </w:rPr>
  </w:style>
  <w:style w:type="paragraph" w:styleId="7">
    <w:name w:val="heading 7"/>
    <w:basedOn w:val="a"/>
    <w:next w:val="a"/>
    <w:unhideWhenUsed/>
    <w:qFormat/>
    <w:pPr>
      <w:keepNext/>
      <w:keepLines/>
      <w:spacing w:line="480" w:lineRule="auto"/>
      <w:outlineLvl w:val="6"/>
    </w:pPr>
    <w:rPr>
      <w:b/>
    </w:rPr>
  </w:style>
  <w:style w:type="paragraph" w:styleId="8">
    <w:name w:val="heading 8"/>
    <w:basedOn w:val="a"/>
    <w:next w:val="a"/>
    <w:unhideWhenUsed/>
    <w:qFormat/>
    <w:pPr>
      <w:keepNext/>
      <w:keepLines/>
      <w:spacing w:line="480" w:lineRule="auto"/>
      <w:outlineLvl w:val="7"/>
    </w:pPr>
    <w:rPr>
      <w:b/>
    </w:rPr>
  </w:style>
  <w:style w:type="paragraph" w:styleId="9">
    <w:name w:val="heading 9"/>
    <w:basedOn w:val="a"/>
    <w:next w:val="a"/>
    <w:unhideWhenUsed/>
    <w:qFormat/>
    <w:pPr>
      <w:keepNext/>
      <w:keepLines/>
      <w:spacing w:line="480" w:lineRule="auto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melo-codeblock-Base-theme-char">
    <w:name w:val="melo-codeblock-Base-theme-char"/>
    <w:uiPriority w:val="99"/>
    <w:rPr>
      <w:rFonts w:ascii="Monaco" w:eastAsia="Monaco" w:hAnsi="Monaco" w:cs="Monaco"/>
      <w:color w:val="000000"/>
      <w:sz w:val="21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副标题 字符"/>
    <w:basedOn w:val="a0"/>
    <w:link w:val="a6"/>
    <w:rPr>
      <w:rFonts w:ascii="Arial" w:eastAsia="微软雅黑" w:hAnsi="Arial" w:cstheme="minorBidi"/>
      <w:b/>
      <w:bCs/>
      <w:kern w:val="28"/>
      <w:sz w:val="44"/>
      <w:szCs w:val="32"/>
    </w:rPr>
  </w:style>
  <w:style w:type="table" w:styleId="a7">
    <w:name w:val="Table Grid"/>
    <w:basedOn w:val="a1"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styleId="a8">
    <w:name w:val="Hyperlink"/>
    <w:basedOn w:val="a0"/>
    <w:rPr>
      <w:color w:val="1E6FFF"/>
      <w:u w:val="single"/>
    </w:rPr>
  </w:style>
  <w:style w:type="paragraph" w:styleId="a6">
    <w:name w:val="Subtitle"/>
    <w:basedOn w:val="a"/>
    <w:next w:val="a"/>
    <w:link w:val="a5"/>
    <w:qFormat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character" w:customStyle="1" w:styleId="a9">
    <w:name w:val="标题 字符"/>
    <w:basedOn w:val="a0"/>
    <w:link w:val="aa"/>
    <w:rPr>
      <w:rFonts w:ascii="Arial" w:eastAsia="微软雅黑" w:hAnsi="Arial" w:cstheme="majorBidi"/>
      <w:b/>
      <w:bCs/>
      <w:kern w:val="2"/>
      <w:sz w:val="48"/>
      <w:szCs w:val="32"/>
    </w:rPr>
  </w:style>
  <w:style w:type="paragraph" w:styleId="TOC8">
    <w:name w:val="toc 8"/>
    <w:basedOn w:val="a"/>
    <w:next w:val="a"/>
    <w:autoRedefine/>
    <w:uiPriority w:val="99"/>
    <w:pPr>
      <w:ind w:leftChars="1400" w:left="2940"/>
    </w:pPr>
  </w:style>
  <w:style w:type="paragraph" w:customStyle="1" w:styleId="melo-codeblock-Base-theme-para">
    <w:name w:val="melo-codeblock-Base-theme-para"/>
    <w:uiPriority w:val="99"/>
    <w:pPr>
      <w:snapToGrid w:val="0"/>
      <w:spacing w:line="360" w:lineRule="auto"/>
    </w:pPr>
    <w:rPr>
      <w:rFonts w:ascii="Monaco" w:eastAsia="Monaco" w:hAnsi="Monaco" w:cs="Monaco"/>
      <w:color w:val="000000"/>
      <w:sz w:val="21"/>
    </w:rPr>
  </w:style>
  <w:style w:type="paragraph" w:styleId="aa">
    <w:name w:val="Title"/>
    <w:basedOn w:val="a"/>
    <w:next w:val="a"/>
    <w:link w:val="a9"/>
    <w:qFormat/>
    <w:pPr>
      <w:jc w:val="center"/>
      <w:outlineLvl w:val="0"/>
    </w:pPr>
    <w:rPr>
      <w:rFonts w:cstheme="majorBidi"/>
      <w:b/>
      <w:bCs/>
      <w:sz w:val="4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zhangzhi</dc:creator>
  <cp:lastModifiedBy>张 稚</cp:lastModifiedBy>
  <cp:revision>4</cp:revision>
  <dcterms:created xsi:type="dcterms:W3CDTF">2024-10-22T01:31:00Z</dcterms:created>
  <dcterms:modified xsi:type="dcterms:W3CDTF">2024-10-22T01:44:00Z</dcterms:modified>
</cp:coreProperties>
</file>